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3F" w:rsidRPr="008A2EB8" w:rsidRDefault="0083715B" w:rsidP="008A2EB8">
      <w:pPr>
        <w:jc w:val="right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УТВЕРЖДАЮ</w:t>
      </w:r>
    </w:p>
    <w:p w:rsidR="00B4063F" w:rsidRDefault="0083715B" w:rsidP="0083715B">
      <w:pPr>
        <w:jc w:val="right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Директор ООО «Современная стоматология»</w:t>
      </w:r>
    </w:p>
    <w:p w:rsidR="0083715B" w:rsidRPr="008A2EB8" w:rsidRDefault="0083715B" w:rsidP="0083715B">
      <w:pPr>
        <w:jc w:val="right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Исаева Т.М.</w:t>
      </w:r>
    </w:p>
    <w:p w:rsidR="00B4063F" w:rsidRPr="008A2EB8" w:rsidRDefault="00FE714D" w:rsidP="008A2EB8">
      <w:pPr>
        <w:jc w:val="right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«15» января 2025</w:t>
      </w:r>
      <w:bookmarkStart w:id="0" w:name="_GoBack"/>
      <w:bookmarkEnd w:id="0"/>
      <w:r w:rsidR="00B4063F" w:rsidRPr="008A2EB8">
        <w:rPr>
          <w:shd w:val="clear" w:color="auto" w:fill="FFFFFF"/>
          <w:lang w:val="ru-RU"/>
        </w:rPr>
        <w:t xml:space="preserve"> года</w:t>
      </w:r>
    </w:p>
    <w:p w:rsidR="00B4063F" w:rsidRPr="008A2EB8" w:rsidRDefault="00B4063F" w:rsidP="008A2EB8">
      <w:pPr>
        <w:rPr>
          <w:lang w:val="ru-RU"/>
        </w:rPr>
      </w:pPr>
    </w:p>
    <w:p w:rsidR="00B4063F" w:rsidRPr="008A2EB8" w:rsidRDefault="00B4063F" w:rsidP="008A2EB8">
      <w:pPr>
        <w:jc w:val="center"/>
        <w:rPr>
          <w:b/>
          <w:lang w:val="ru-RU"/>
        </w:rPr>
      </w:pPr>
      <w:r w:rsidRPr="008A2EB8">
        <w:rPr>
          <w:b/>
          <w:lang w:val="ru-RU"/>
        </w:rPr>
        <w:t>Политика обработки персональных данных в медицинской организации</w:t>
      </w:r>
    </w:p>
    <w:p w:rsidR="00B4063F" w:rsidRPr="008A2EB8" w:rsidRDefault="00B4063F" w:rsidP="008A2EB8">
      <w:pPr>
        <w:shd w:val="clear" w:color="auto" w:fill="FFFFFF"/>
        <w:jc w:val="both"/>
        <w:rPr>
          <w:lang w:val="ru-RU"/>
        </w:rPr>
      </w:pPr>
    </w:p>
    <w:p w:rsidR="00B4063F" w:rsidRPr="008A2EB8" w:rsidRDefault="00B4063F" w:rsidP="008A2EB8">
      <w:pPr>
        <w:rPr>
          <w:lang w:val="ru-RU"/>
        </w:rPr>
      </w:pPr>
      <w:r w:rsidRPr="008A2EB8">
        <w:rPr>
          <w:lang w:val="ru-RU"/>
        </w:rPr>
        <w:t>1. Общие положения</w:t>
      </w:r>
    </w:p>
    <w:p w:rsidR="00B4063F" w:rsidRPr="008A2EB8" w:rsidRDefault="00B4063F" w:rsidP="008A2EB8">
      <w:pPr>
        <w:shd w:val="clear" w:color="auto" w:fill="FFFFFF"/>
        <w:jc w:val="both"/>
        <w:rPr>
          <w:lang w:val="ru-RU"/>
        </w:rPr>
      </w:pPr>
    </w:p>
    <w:p w:rsidR="0083715B" w:rsidRDefault="00B4063F" w:rsidP="0083715B">
      <w:pPr>
        <w:jc w:val="right"/>
        <w:rPr>
          <w:shd w:val="clear" w:color="auto" w:fill="FFFFFF"/>
          <w:lang w:val="ru-RU"/>
        </w:rPr>
      </w:pPr>
      <w:r w:rsidRPr="008A2EB8">
        <w:rPr>
          <w:lang w:val="ru-RU"/>
        </w:rPr>
        <w:t>1.1. Настоящая Политика определяет порядок обработки персональных данных и меры по обеспечению безопасности персональных данных в</w:t>
      </w:r>
      <w:r w:rsidR="0083715B" w:rsidRPr="0083715B">
        <w:rPr>
          <w:shd w:val="clear" w:color="auto" w:fill="FFFFFF"/>
          <w:lang w:val="ru-RU"/>
        </w:rPr>
        <w:t xml:space="preserve"> </w:t>
      </w:r>
      <w:r w:rsidR="0083715B">
        <w:rPr>
          <w:shd w:val="clear" w:color="auto" w:fill="FFFFFF"/>
          <w:lang w:val="ru-RU"/>
        </w:rPr>
        <w:t>ООО «Современная стоматология»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 xml:space="preserve">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гарантируемых Конституцией.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1.2. Политика обработки персональных данных разработана в соответствии с Федеральными законами от 27.07.2006 № 152-ФЗ «О персональных данных» и от 21.11.2011 № 323-ФЗ «Об основах охраны здоровья граждан в Российской Федерации»; постановлениями Правительства от 01.11.2012 № 1119 «Об утверждении требований к защите персональных данных при их обработке в информационных системах персональных данных», от 15.09.2008 № 687 «Об утверждении положения об особенностях обработки персональных данных, осуществляемой без использования средств автоматизации»; приказом ФСТЭК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1.3. Настоящая Политика раскрывает принципы, порядок и условия обработки персональных данных физических лиц при обращении за медицинской помощью в медицинскую организацию.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1.4. Принципы, порядок и условия обработки персональных данных кадрового состава клиники, а также персональных данных, обрабатываемых в процессе исполнения договорных обязательств в процессе повседневной деятельности, в настоящей Политике не рассматриваются и регламентируются внутренними нормативными документами медицинской организации.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2. Категории обрабатываемых персональных данных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2.1. Персональные данные пациентов (лиц, являющихся стороной договора на оказание медицинских услуг), которые подлежат обработке: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паспортные данные;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номера телефонов для связи с пациентом (контактная информация);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информация о состоянии здоровья, наличии или отсутствии заболеваний, перечисленных в анкете о здоровье пациента, оформляемой в процессе сбора анамнеза.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2.2. Перечень формируемых документов при обращении пациента в медицинскую организацию предусматривается Гражданским кодексом, Федеральным законом от 21.11.2011 № 323-ФЗ «Об основах охраны здоровья граждан в Российской Федерации», постановлением Правительства от 04.10.2012 № 1006 «Об утверждении правил предоставления медицинскими организациями платных медицинских услуг», приказом Минздравсоцразвития от 02.05.2012 № 441н «Об утверждении порядка выдачи медицинскими организациями справок и медицинских заключений».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3. Цели и сроки обработки персональных данных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 xml:space="preserve">3.1. Цели обработки персональных данных пациентов, обратившихся в медицинскую организацию: 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исполнение договора на оказание медицинских услуг, стороной которого является пациент;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медико-профилактические цели (установление медицинского диагноза, оказание медицинских услуг, контроль качества оказания медицинской помощи и др.).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3.2. Сроки обработки персональных данных напрямую зависят от сроков хранения гражданско-правовых договоров и медицинской документации и составляют: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для персональных данных, полученных в связи с заключением договора на оказание медицинских услуг, – 5 лет;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lastRenderedPageBreak/>
        <w:t>– для персональных данных специальных категорий (данные о здоровье) – 25 лет в медицинской организации, 75 лет – в архиве.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4. Принципы и условия обработки персональных данных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83715B" w:rsidRDefault="00B4063F" w:rsidP="0083715B">
      <w:pPr>
        <w:jc w:val="right"/>
        <w:rPr>
          <w:shd w:val="clear" w:color="auto" w:fill="FFFFFF"/>
          <w:lang w:val="ru-RU"/>
        </w:rPr>
      </w:pPr>
      <w:r w:rsidRPr="008A2EB8">
        <w:rPr>
          <w:lang w:val="ru-RU"/>
        </w:rPr>
        <w:t>4.1. Обработка персональных данных в</w:t>
      </w:r>
      <w:r w:rsidR="0083715B" w:rsidRPr="0083715B">
        <w:rPr>
          <w:shd w:val="clear" w:color="auto" w:fill="FFFFFF"/>
          <w:lang w:val="ru-RU"/>
        </w:rPr>
        <w:t xml:space="preserve"> </w:t>
      </w:r>
      <w:r w:rsidR="0083715B">
        <w:rPr>
          <w:shd w:val="clear" w:color="auto" w:fill="FFFFFF"/>
          <w:lang w:val="ru-RU"/>
        </w:rPr>
        <w:t>ООО «Современная стоматология»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 xml:space="preserve"> производится на основе следующих принципов: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законности и справедливости целей и способов обработки;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ограничения обработки персональных данных достижением конкретных, заранее определенных и законных целей;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недопущения обработки персональных данных, несовместимой с целями сбора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обработки только тех персональных данных, которые отвечают целям их обработки;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соответствия содержания и объема обрабатываемых персональных данных заявленным целям обработки;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недопущения обработки избыточных персональных данных по отношению к заявленным целям их обработки;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уничтожения либо обезличивания персональных данных по достижении целей их обработки или в случае утраты необходимости в достижении этих целей.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4.2. Медицинская организация обрабатывает персональные данные только при наличии хотя бы одного из следующих условий: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обработка персональных данных необходима для достижения целей, предусмотренных законом (подп. 4 п. 2 ст. 10 Федерального закона от 27.07.2006 № 152-ФЗ);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обработка персональных данных необходима для исполнения договора, стороной которого является субъект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производится обработка персональных данных, доступ неограниченного круга лиц к которым предоставлен субъектом персональных данных либо по его просьбе (общедоступные данные);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обрабатываются персональные данные, подлежащие опубликованию или обязательному раскрытию в соответствии с федеральным законом;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обработка персональных данных производится в соответствии с законодательством об обязательных видах страхования, со страховым законодательством.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4.3. Медицинская организация и иные лица, получившие доступ к персональным данным в силу трудовых обязанностей,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5. Права субъекта персональных данных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5.1.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 без принуждения или введения в заблуждение с чьей-либо стороны.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 xml:space="preserve">5.2. Субъект персональных данных имеет право на получение информации, касающейся обработки его персональных данных, если такое право не ограничено в соответствии с федеральными законами. 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5.3. Субъект персональных данных вправе 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 xml:space="preserve">5.4. Запрещается принимать на основании исключительно автоматизированной обработки персональных данных решения, порождающие юридические последствия в отношении субъекта персональных данных или иным образом затрагивающие его права и законные интересы, за </w:t>
      </w:r>
      <w:r w:rsidRPr="008A2EB8">
        <w:rPr>
          <w:lang w:val="ru-RU"/>
        </w:rPr>
        <w:lastRenderedPageBreak/>
        <w:t>исключением случаев, предусмотренных федеральными законами, или при наличии согласия в письменной форме субъекта персональных данных.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6. Обеспечение безопасности персональных данных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6.1. Безопасность персональных данных, обрабатываемых медицинской организацией, обеспечивается реализацией правовых, организационных, технических и программных мер, необходимых и достаточных для обеспечения требований федерального законодательства в области защиты персональных данных.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6.2. Меры по обеспечению безопасности персональных данных включают в себя, в частности: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назначение ответственного за организацию обработки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издание локальных правовых актов, регулирующих права и обязанности оператора персональных данных, описывающих систему мер по защите персональных данных, определяющих доступ к информационным системам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определение угроз безопасности персональных данных при их обработке в информационных системах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применение методов (способов) защиты информации;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учет машинных носителей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обнаружение фактов несанкционированного доступа к персональным данным и принятие мер;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восстановление персональных данных, модифицированных или уничтоженных вследствие несанкционированного доступа к ним;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данных;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– контроль принимаемых мер по обеспечению безопасности персональных данных и уровня защищенности информационных систем персональных данных.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7. Заключительные положения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7.1. Настоящая Политика является локальным правовым актом, общедоступна и подлежит размещению на официальном сайте медицинской организации.</w:t>
      </w:r>
    </w:p>
    <w:p w:rsidR="00B4063F" w:rsidRPr="008A2EB8" w:rsidRDefault="00B4063F" w:rsidP="008A2EB8">
      <w:pPr>
        <w:jc w:val="both"/>
        <w:rPr>
          <w:lang w:val="ru-RU"/>
        </w:rPr>
      </w:pPr>
      <w:r w:rsidRPr="008A2EB8">
        <w:rPr>
          <w:lang w:val="ru-RU"/>
        </w:rPr>
        <w:t>7.2. Контроль исполнения требований настоящей Политики осуществляется лицом, ответственным за организацию обработки персональных данных.</w:t>
      </w: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jc w:val="both"/>
        <w:rPr>
          <w:lang w:val="ru-RU"/>
        </w:rPr>
      </w:pPr>
    </w:p>
    <w:p w:rsidR="00B4063F" w:rsidRPr="008A2EB8" w:rsidRDefault="00B4063F" w:rsidP="008A2EB8">
      <w:pPr>
        <w:rPr>
          <w:lang w:val="ru-RU"/>
        </w:rPr>
      </w:pPr>
    </w:p>
    <w:sectPr w:rsidR="00B4063F" w:rsidRPr="008A2EB8" w:rsidSect="00837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A1"/>
    <w:rsid w:val="000128E5"/>
    <w:rsid w:val="0016349B"/>
    <w:rsid w:val="001F4116"/>
    <w:rsid w:val="003A5F00"/>
    <w:rsid w:val="003C31BA"/>
    <w:rsid w:val="00422F58"/>
    <w:rsid w:val="004D331D"/>
    <w:rsid w:val="004E131C"/>
    <w:rsid w:val="00554039"/>
    <w:rsid w:val="005E401F"/>
    <w:rsid w:val="00617F70"/>
    <w:rsid w:val="00623BE7"/>
    <w:rsid w:val="0075091D"/>
    <w:rsid w:val="00753FD8"/>
    <w:rsid w:val="0083715B"/>
    <w:rsid w:val="008471A2"/>
    <w:rsid w:val="00871E54"/>
    <w:rsid w:val="00890C16"/>
    <w:rsid w:val="0089366E"/>
    <w:rsid w:val="008A2EB8"/>
    <w:rsid w:val="00A138DC"/>
    <w:rsid w:val="00A21238"/>
    <w:rsid w:val="00A45034"/>
    <w:rsid w:val="00A837CD"/>
    <w:rsid w:val="00B4063F"/>
    <w:rsid w:val="00B763E8"/>
    <w:rsid w:val="00BE6135"/>
    <w:rsid w:val="00C34ACA"/>
    <w:rsid w:val="00C76582"/>
    <w:rsid w:val="00CA3F3D"/>
    <w:rsid w:val="00E05D25"/>
    <w:rsid w:val="00EF1E02"/>
    <w:rsid w:val="00FA5EA1"/>
    <w:rsid w:val="00FD7075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B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0C1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B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0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:description>Подготовлено экспертами Актион-МЦФЭР</dc:description>
  <cp:lastModifiedBy>Татьяна</cp:lastModifiedBy>
  <cp:revision>4</cp:revision>
  <dcterms:created xsi:type="dcterms:W3CDTF">2025-11-24T15:21:00Z</dcterms:created>
  <dcterms:modified xsi:type="dcterms:W3CDTF">2025-11-26T11:39:00Z</dcterms:modified>
</cp:coreProperties>
</file>